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cs="仿宋" w:asciiTheme="majorEastAsia" w:hAnsiTheme="majorEastAsia" w:eastAsiaTheme="majorEastAsia"/>
          <w:b/>
          <w:kern w:val="0"/>
          <w:sz w:val="44"/>
          <w:szCs w:val="44"/>
        </w:rPr>
      </w:pPr>
      <w:r>
        <w:rPr>
          <w:rFonts w:hint="eastAsia" w:cs="仿宋" w:asciiTheme="majorEastAsia" w:hAnsiTheme="majorEastAsia" w:eastAsiaTheme="majorEastAsia"/>
          <w:b/>
          <w:kern w:val="0"/>
          <w:sz w:val="44"/>
          <w:szCs w:val="44"/>
        </w:rPr>
        <w:t>中国民主同盟盟费收缴、使用和管理规定</w:t>
      </w:r>
    </w:p>
    <w:p>
      <w:pPr>
        <w:autoSpaceDE w:val="0"/>
        <w:autoSpaceDN w:val="0"/>
        <w:adjustRightInd w:val="0"/>
        <w:jc w:val="center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（2019 年3 月10 日民盟十二届中常会第六次会议通过）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根据《中国民主同盟章程》有关规定，盟员按时交纳盟费是盟员应尽的义务。为适应形势发展的要求，进一步规范盟费的收缴、使用和管理工作，特制定本办法。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第一条  盟员向所属基层组织（基层委员会、总支部委员会、支部委员会或直属小组）交纳盟费。个别联系盟员向直接联系的盟组织交纳盟费。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第二条  盟员交纳盟费的标准为：每月固定经济收入总额（税后，下同）在3000 元以下（含3000 元）者，每月交纳5 元；3000 元以上至6000 元（含6000 元）者，每月交纳10 元；6000 元以上至9000 元（含9000 元）者，每月交纳15 元；9000 元以上者，每月交纳20 元。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盟员应当增强盟员意识，主动按照每月固定经济收入总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额所属档次交纳盟费。盟费可以按月度、季度或年度交纳。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盟员固定经济收入发生变化后，从按新固定经济收入标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准发放的当月起，以新的固定经济收入所属档次交纳盟费。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第三条  盟员自愿多交纳盟费的，数额不限。交纳盟费确有困难的盟员，经所属基层组织研究决定，可以免交盟费。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第四条  盟员有与中共或其他党派交叉关系的，也应交纳盟费。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第五条  对不按照规定交纳盟费的盟员，其所在盟组织应及时对其进行教育，限期改正。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第六条  各级组织所经收的盟费，由该组织保管使用，主要用于盟务工作及组织活动费用。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第七条  盟费的收缴、使用和管理等工作，应指定专人办理，实行会计、出纳分设，并按规定设立和留存相关会计档案。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第八条  基层组织对盟费的收缴、使用和管理情况，应接受盟员和上级组织的监督。基层组织应当每年向所属盟员公布一次盟费收缴和使用情况。上级组织对所属下级组织盟费的收缴、使用和管理情况，应监督检查。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第九条  本规定自2019 年3 月10 日起施行，过去规定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"/>
          <w:kern w:val="0"/>
          <w:sz w:val="32"/>
          <w:szCs w:val="3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与本规定不一致的，以本规定为准。</w:t>
      </w:r>
    </w:p>
    <w:p>
      <w:pPr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 w:cs="仿宋"/>
          <w:kern w:val="0"/>
          <w:sz w:val="32"/>
          <w:szCs w:val="32"/>
        </w:rPr>
        <w:t>第十条  本办法由民盟中央组织部负责解释。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00D"/>
    <w:rsid w:val="00194063"/>
    <w:rsid w:val="002D300D"/>
    <w:rsid w:val="00650811"/>
    <w:rsid w:val="00650CA1"/>
    <w:rsid w:val="1EFA75C1"/>
    <w:rsid w:val="5D77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124</Words>
  <Characters>707</Characters>
  <Lines>5</Lines>
  <Paragraphs>1</Paragraphs>
  <TotalTime>5</TotalTime>
  <ScaleCrop>false</ScaleCrop>
  <LinksUpToDate>false</LinksUpToDate>
  <CharactersWithSpaces>830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2019-03-25T00:55:00Z</dcterms:created>
  <dc:creator>微软用户</dc:creator>
  <cp:lastModifiedBy>俗</cp:lastModifiedBy>
  <cp:lastPrinted>2019-03-25T03:16:19Z</cp:lastPrinted>
  <dcterms:modified xsi:type="dcterms:W3CDTF">2019-03-25T03:17:17Z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